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7C" w:rsidRDefault="0040457C" w:rsidP="00FD20FE">
      <w:pPr>
        <w:spacing w:after="0" w:line="360" w:lineRule="auto"/>
        <w:outlineLvl w:val="0"/>
        <w:rPr>
          <w:rFonts w:eastAsia="Times New Roman" w:cs="Times New Roman"/>
          <w:b/>
          <w:bCs w:val="0"/>
          <w:color w:val="auto"/>
          <w:lang w:val="pt-BR"/>
        </w:rPr>
      </w:pPr>
    </w:p>
    <w:p w:rsidR="0040457C" w:rsidRDefault="0040457C" w:rsidP="0040457C">
      <w:pPr>
        <w:spacing w:after="0" w:line="360" w:lineRule="auto"/>
        <w:jc w:val="center"/>
        <w:outlineLvl w:val="0"/>
        <w:rPr>
          <w:rFonts w:eastAsia="Times New Roman" w:cs="Times New Roman"/>
          <w:b/>
          <w:bCs w:val="0"/>
          <w:color w:val="auto"/>
          <w:lang w:val="pt-BR"/>
        </w:rPr>
      </w:pPr>
    </w:p>
    <w:p w:rsidR="0040457C" w:rsidRPr="00560F02" w:rsidRDefault="0040457C" w:rsidP="0040457C">
      <w:pPr>
        <w:spacing w:after="0" w:line="360" w:lineRule="auto"/>
        <w:jc w:val="center"/>
        <w:outlineLvl w:val="0"/>
        <w:rPr>
          <w:rFonts w:eastAsia="Times New Roman" w:cs="Times New Roman"/>
          <w:b/>
          <w:bCs w:val="0"/>
          <w:color w:val="auto"/>
          <w:lang w:val="pt-BR"/>
        </w:rPr>
      </w:pPr>
      <w:r w:rsidRPr="00560F02">
        <w:rPr>
          <w:rFonts w:eastAsia="Times New Roman" w:cs="Times New Roman"/>
          <w:b/>
          <w:bCs w:val="0"/>
          <w:color w:val="auto"/>
          <w:lang w:val="pt-BR"/>
        </w:rPr>
        <w:t xml:space="preserve">KẾ </w:t>
      </w:r>
      <w:r w:rsidR="00FD20FE">
        <w:rPr>
          <w:rFonts w:eastAsia="Times New Roman" w:cs="Times New Roman"/>
          <w:b/>
          <w:bCs w:val="0"/>
          <w:color w:val="auto"/>
          <w:lang w:val="pt-BR"/>
        </w:rPr>
        <w:t>HOẠCH HOẠT ĐỘNG THÁNG 9/2024</w:t>
      </w:r>
    </w:p>
    <w:p w:rsidR="0040457C" w:rsidRPr="00560F02" w:rsidRDefault="0040457C" w:rsidP="0040457C">
      <w:pPr>
        <w:tabs>
          <w:tab w:val="center" w:pos="5040"/>
        </w:tabs>
        <w:spacing w:after="0" w:line="360" w:lineRule="auto"/>
        <w:jc w:val="both"/>
        <w:rPr>
          <w:rFonts w:eastAsia="Times New Roman" w:cs="Times New Roman"/>
          <w:b/>
          <w:bCs w:val="0"/>
          <w:color w:val="auto"/>
          <w:lang w:val="pt-BR"/>
        </w:rPr>
      </w:pPr>
      <w:r w:rsidRPr="00560F02">
        <w:rPr>
          <w:rFonts w:eastAsia="Times New Roman" w:cs="Times New Roman"/>
          <w:b/>
          <w:bCs w:val="0"/>
          <w:color w:val="auto"/>
          <w:lang w:val="pt-BR"/>
        </w:rPr>
        <w:t>* Hoạt động theo chủ điểm:</w:t>
      </w:r>
    </w:p>
    <w:p w:rsidR="0040457C" w:rsidRPr="00560F02" w:rsidRDefault="0040457C" w:rsidP="0040457C">
      <w:pPr>
        <w:tabs>
          <w:tab w:val="center" w:pos="5040"/>
        </w:tabs>
        <w:spacing w:after="0" w:line="360" w:lineRule="auto"/>
        <w:jc w:val="center"/>
        <w:rPr>
          <w:rFonts w:eastAsia="Times New Roman" w:cs="Times New Roman"/>
          <w:b/>
          <w:bCs w:val="0"/>
          <w:color w:val="auto"/>
          <w:lang w:val="en-US"/>
        </w:rPr>
      </w:pPr>
      <w:r w:rsidRPr="00560F02">
        <w:rPr>
          <w:rFonts w:eastAsia="Times New Roman" w:cs="Times New Roman"/>
          <w:b/>
          <w:bCs w:val="0"/>
          <w:color w:val="auto"/>
          <w:lang w:val="en-US"/>
        </w:rPr>
        <w:t>Truyền thống nhà trường</w:t>
      </w:r>
    </w:p>
    <w:tbl>
      <w:tblPr>
        <w:tblW w:w="9940" w:type="dxa"/>
        <w:tblInd w:w="108" w:type="dxa"/>
        <w:tblLook w:val="01E0" w:firstRow="1" w:lastRow="1" w:firstColumn="1" w:lastColumn="1" w:noHBand="0" w:noVBand="0"/>
      </w:tblPr>
      <w:tblGrid>
        <w:gridCol w:w="1597"/>
        <w:gridCol w:w="3303"/>
        <w:gridCol w:w="3360"/>
        <w:gridCol w:w="1680"/>
      </w:tblGrid>
      <w:tr w:rsidR="0040457C" w:rsidRPr="00560F02" w:rsidTr="00653184">
        <w:tc>
          <w:tcPr>
            <w:tcW w:w="1597" w:type="dxa"/>
            <w:shd w:val="clear" w:color="auto" w:fill="auto"/>
          </w:tcPr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/>
                <w:bCs w:val="0"/>
                <w:color w:val="auto"/>
                <w:lang w:val="en-US"/>
              </w:rPr>
              <w:t>Thời gian</w:t>
            </w:r>
          </w:p>
        </w:tc>
        <w:tc>
          <w:tcPr>
            <w:tcW w:w="3303" w:type="dxa"/>
            <w:shd w:val="clear" w:color="auto" w:fill="auto"/>
          </w:tcPr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/>
                <w:bCs w:val="0"/>
                <w:color w:val="auto"/>
                <w:lang w:val="en-US"/>
              </w:rPr>
              <w:t>Nội dung</w:t>
            </w:r>
          </w:p>
        </w:tc>
        <w:tc>
          <w:tcPr>
            <w:tcW w:w="3360" w:type="dxa"/>
            <w:shd w:val="clear" w:color="auto" w:fill="auto"/>
          </w:tcPr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/>
                <w:bCs w:val="0"/>
                <w:color w:val="auto"/>
                <w:lang w:val="en-US"/>
              </w:rPr>
              <w:t>Công tác chuẩn bị</w:t>
            </w:r>
          </w:p>
        </w:tc>
        <w:tc>
          <w:tcPr>
            <w:tcW w:w="1680" w:type="dxa"/>
            <w:shd w:val="clear" w:color="auto" w:fill="auto"/>
          </w:tcPr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/>
                <w:bCs w:val="0"/>
                <w:color w:val="auto"/>
                <w:lang w:val="en-US"/>
              </w:rPr>
              <w:t>Kết quả</w:t>
            </w:r>
          </w:p>
        </w:tc>
      </w:tr>
      <w:tr w:rsidR="0040457C" w:rsidRPr="00560F02" w:rsidTr="00653184">
        <w:trPr>
          <w:trHeight w:val="11780"/>
        </w:trPr>
        <w:tc>
          <w:tcPr>
            <w:tcW w:w="1597" w:type="dxa"/>
            <w:shd w:val="clear" w:color="auto" w:fill="auto"/>
          </w:tcPr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lastRenderedPageBreak/>
              <w:t>05/09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 xml:space="preserve">  -- &gt;15/09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16/09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 xml:space="preserve">  --&gt;30/09</w:t>
            </w:r>
          </w:p>
        </w:tc>
        <w:tc>
          <w:tcPr>
            <w:tcW w:w="3303" w:type="dxa"/>
            <w:shd w:val="clear" w:color="auto" w:fill="auto"/>
          </w:tcPr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- Tổ chức khai giảng năm học mới (Chú ý tập chung vào khối 6).</w:t>
            </w:r>
            <w:r w:rsidR="00FD20FE">
              <w:rPr>
                <w:rFonts w:eastAsia="Times New Roman" w:cs="Times New Roman"/>
                <w:bCs w:val="0"/>
                <w:color w:val="auto"/>
                <w:lang w:val="en-US"/>
              </w:rPr>
              <w:t xml:space="preserve"> 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- Phân công nhiệm vụ cụ thể cho các chi đội về các khu vực vệ sinh tập thể, khu vực sân trường, chăm sóc bồn hoa, cây cảnh.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- Tổ chức phát động phong trào thi đua: “Trường em Xanh – Sạch – Đẹp”, “ thân thiện đến trường”.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- Xây dựng kế hoạch hoạt động cho năm học.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- Duy trì các phong trào hoạt động từ các tuần trước.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- Tổ chức phát động phong trào theo chủ điểm: “Nối lời hay - làm việc tốt”, “Lời hay – ý đẹp”, “Tôn sư trọng đạo”.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- Tham mưu phối kết hợp cùng BGH nhà trường, các ban Ngành đoàn thể cùng theo dõi, giám sát việc thực hiện các phong trào.</w:t>
            </w:r>
          </w:p>
        </w:tc>
        <w:tc>
          <w:tcPr>
            <w:tcW w:w="3360" w:type="dxa"/>
            <w:shd w:val="clear" w:color="auto" w:fill="auto"/>
          </w:tcPr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- Lên kế hoạch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- Lập sơ đồ các khu vực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40457C">
            <w:pPr>
              <w:numPr>
                <w:ilvl w:val="0"/>
                <w:numId w:val="2"/>
              </w:num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Kế hoạch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Chương trình năm học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40457C">
            <w:pPr>
              <w:numPr>
                <w:ilvl w:val="0"/>
                <w:numId w:val="2"/>
              </w:num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Phân công nhiệm vụ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40457C">
            <w:pPr>
              <w:numPr>
                <w:ilvl w:val="0"/>
                <w:numId w:val="2"/>
              </w:num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Kế hoạch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40457C">
            <w:pPr>
              <w:numPr>
                <w:ilvl w:val="0"/>
                <w:numId w:val="2"/>
              </w:num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Kế hoạch, phong trào, phân công nhiệm vụ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</w:tc>
        <w:tc>
          <w:tcPr>
            <w:tcW w:w="1680" w:type="dxa"/>
            <w:shd w:val="clear" w:color="auto" w:fill="auto"/>
          </w:tcPr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</w:tc>
      </w:tr>
    </w:tbl>
    <w:p w:rsidR="0040457C" w:rsidRPr="00560F02" w:rsidRDefault="0040457C" w:rsidP="0040457C">
      <w:pPr>
        <w:spacing w:after="0" w:line="360" w:lineRule="auto"/>
        <w:jc w:val="center"/>
        <w:outlineLvl w:val="0"/>
        <w:rPr>
          <w:rFonts w:eastAsia="Times New Roman" w:cs="Times New Roman"/>
          <w:b/>
          <w:bCs w:val="0"/>
          <w:color w:val="auto"/>
          <w:lang w:val="en-US"/>
        </w:rPr>
      </w:pPr>
    </w:p>
    <w:p w:rsidR="0040457C" w:rsidRPr="00560F02" w:rsidRDefault="0040457C" w:rsidP="0040457C">
      <w:pPr>
        <w:spacing w:after="0" w:line="360" w:lineRule="auto"/>
        <w:jc w:val="center"/>
        <w:outlineLvl w:val="0"/>
        <w:rPr>
          <w:rFonts w:eastAsia="Times New Roman" w:cs="Times New Roman"/>
          <w:b/>
          <w:bCs w:val="0"/>
          <w:color w:val="auto"/>
          <w:lang w:val="en-US"/>
        </w:rPr>
      </w:pPr>
      <w:r w:rsidRPr="00560F02">
        <w:rPr>
          <w:rFonts w:eastAsia="Times New Roman" w:cs="Times New Roman"/>
          <w:b/>
          <w:bCs w:val="0"/>
          <w:color w:val="auto"/>
          <w:lang w:val="en-US"/>
        </w:rPr>
        <w:lastRenderedPageBreak/>
        <w:t>KẾ H</w:t>
      </w:r>
      <w:r w:rsidR="00FD20FE">
        <w:rPr>
          <w:rFonts w:eastAsia="Times New Roman" w:cs="Times New Roman"/>
          <w:b/>
          <w:bCs w:val="0"/>
          <w:color w:val="auto"/>
          <w:lang w:val="en-US"/>
        </w:rPr>
        <w:t>OẠCH HOẠT ĐỘNG THÁNG 10/202４</w:t>
      </w:r>
      <w:bookmarkStart w:id="0" w:name="_GoBack"/>
      <w:bookmarkEnd w:id="0"/>
    </w:p>
    <w:p w:rsidR="0040457C" w:rsidRPr="00560F02" w:rsidRDefault="0040457C" w:rsidP="0040457C">
      <w:pPr>
        <w:tabs>
          <w:tab w:val="center" w:pos="5040"/>
        </w:tabs>
        <w:spacing w:after="0" w:line="360" w:lineRule="auto"/>
        <w:jc w:val="both"/>
        <w:rPr>
          <w:rFonts w:eastAsia="Times New Roman" w:cs="Times New Roman"/>
          <w:b/>
          <w:bCs w:val="0"/>
          <w:color w:val="auto"/>
          <w:lang w:val="en-US"/>
        </w:rPr>
      </w:pPr>
      <w:r w:rsidRPr="00560F02">
        <w:rPr>
          <w:rFonts w:eastAsia="Times New Roman" w:cs="Times New Roman"/>
          <w:b/>
          <w:bCs w:val="0"/>
          <w:color w:val="auto"/>
          <w:lang w:val="en-US"/>
        </w:rPr>
        <w:t>* Hoạt động theo chủ điểm:</w:t>
      </w:r>
    </w:p>
    <w:p w:rsidR="0040457C" w:rsidRPr="00560F02" w:rsidRDefault="0040457C" w:rsidP="0040457C">
      <w:pPr>
        <w:tabs>
          <w:tab w:val="center" w:pos="5040"/>
        </w:tabs>
        <w:spacing w:after="0" w:line="360" w:lineRule="auto"/>
        <w:jc w:val="center"/>
        <w:rPr>
          <w:rFonts w:eastAsia="Times New Roman" w:cs="Times New Roman"/>
          <w:b/>
          <w:bCs w:val="0"/>
          <w:color w:val="auto"/>
          <w:lang w:val="en-US"/>
        </w:rPr>
      </w:pPr>
      <w:r w:rsidRPr="00560F02">
        <w:rPr>
          <w:rFonts w:eastAsia="Times New Roman" w:cs="Times New Roman"/>
          <w:b/>
          <w:bCs w:val="0"/>
          <w:color w:val="auto"/>
          <w:lang w:val="en-US"/>
        </w:rPr>
        <w:t>Chăm ngoan học giỏi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38"/>
        <w:gridCol w:w="3305"/>
        <w:gridCol w:w="2644"/>
        <w:gridCol w:w="1243"/>
      </w:tblGrid>
      <w:tr w:rsidR="0040457C" w:rsidRPr="00560F02" w:rsidTr="00653184">
        <w:tc>
          <w:tcPr>
            <w:tcW w:w="1680" w:type="dxa"/>
            <w:shd w:val="clear" w:color="auto" w:fill="auto"/>
          </w:tcPr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/>
                <w:bCs w:val="0"/>
                <w:color w:val="auto"/>
                <w:lang w:val="en-US"/>
              </w:rPr>
              <w:t>Thời gian</w:t>
            </w:r>
          </w:p>
        </w:tc>
        <w:tc>
          <w:tcPr>
            <w:tcW w:w="3920" w:type="dxa"/>
            <w:shd w:val="clear" w:color="auto" w:fill="auto"/>
          </w:tcPr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/>
                <w:bCs w:val="0"/>
                <w:color w:val="auto"/>
                <w:lang w:val="en-US"/>
              </w:rPr>
              <w:t>Nội dung</w:t>
            </w:r>
          </w:p>
        </w:tc>
        <w:tc>
          <w:tcPr>
            <w:tcW w:w="2940" w:type="dxa"/>
            <w:shd w:val="clear" w:color="auto" w:fill="auto"/>
          </w:tcPr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/>
                <w:bCs w:val="0"/>
                <w:color w:val="auto"/>
                <w:lang w:val="en-US"/>
              </w:rPr>
              <w:t>Công tác chuẩn bị</w:t>
            </w:r>
          </w:p>
        </w:tc>
        <w:tc>
          <w:tcPr>
            <w:tcW w:w="1400" w:type="dxa"/>
            <w:shd w:val="clear" w:color="auto" w:fill="auto"/>
          </w:tcPr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/>
                <w:bCs w:val="0"/>
                <w:color w:val="auto"/>
                <w:lang w:val="en-US"/>
              </w:rPr>
              <w:t>Kết quả</w:t>
            </w:r>
          </w:p>
        </w:tc>
      </w:tr>
      <w:tr w:rsidR="0040457C" w:rsidRPr="00560F02" w:rsidTr="00653184">
        <w:tc>
          <w:tcPr>
            <w:tcW w:w="1680" w:type="dxa"/>
            <w:shd w:val="clear" w:color="auto" w:fill="auto"/>
          </w:tcPr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01/10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 xml:space="preserve">   --&gt;15/10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16/10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 xml:space="preserve">   --&gt;31/10</w:t>
            </w:r>
          </w:p>
        </w:tc>
        <w:tc>
          <w:tcPr>
            <w:tcW w:w="3920" w:type="dxa"/>
            <w:shd w:val="clear" w:color="auto" w:fill="auto"/>
          </w:tcPr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- Tổ chức tiến hành đại hội liên đội, kiện toàn Ban chỉ huy Liên đội, phân công giao nhiệm vụ cụ thể cho từng cá nhân tập thể các chi đội.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- Tổ chức phát động các phong trào thi đua, đăng kí thi đua Chi đội, Liên đội trong năm học.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- Tổ chức phát động thi đua theo các phong trào: “Vở sạch chữ đẹp”, “Học đi đội với hành’, “Hoa điểm tốt”, “Đôi bạn cùng tiến”.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- Tổ chức sinh hoạt theo chủ điểm, Tổ chức các trò chơi dân gian, Sinh hoạt văn nghệ, văn hóa các dân tộc.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- Duy trì việc thực hiên các hoạt động, xây dựng các mô hình sinh hoạt học tập: “Câu lạc bộ học tập”, “Học nhóm”, “Bạn giúp bạn”, “Em yêu khoa học”...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- Tổ chức các trò chơi dân gian, múa hát sân trường.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- Phân công theo dõi giám sát ghi nhận kết quả thi đua của các chi đội.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</w:tc>
        <w:tc>
          <w:tcPr>
            <w:tcW w:w="2940" w:type="dxa"/>
            <w:shd w:val="clear" w:color="auto" w:fill="auto"/>
          </w:tcPr>
          <w:p w:rsidR="0040457C" w:rsidRPr="00560F02" w:rsidRDefault="0040457C" w:rsidP="0040457C">
            <w:pPr>
              <w:numPr>
                <w:ilvl w:val="0"/>
                <w:numId w:val="2"/>
              </w:num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lastRenderedPageBreak/>
              <w:t>Lên kế hoạch, chương trình, nhân sự, phân công công việc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40457C">
            <w:pPr>
              <w:numPr>
                <w:ilvl w:val="0"/>
                <w:numId w:val="2"/>
              </w:num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Bản đăng kí thi đua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40457C">
            <w:pPr>
              <w:numPr>
                <w:ilvl w:val="0"/>
                <w:numId w:val="2"/>
              </w:num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Kế hoạch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40457C">
            <w:pPr>
              <w:numPr>
                <w:ilvl w:val="0"/>
                <w:numId w:val="2"/>
              </w:num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Chương trình, các trò chơi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40457C">
            <w:pPr>
              <w:numPr>
                <w:ilvl w:val="0"/>
                <w:numId w:val="2"/>
              </w:num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Theo dõi, kiểm tra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40457C">
            <w:pPr>
              <w:numPr>
                <w:ilvl w:val="0"/>
                <w:numId w:val="2"/>
              </w:num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  <w:r w:rsidRPr="00560F02">
              <w:rPr>
                <w:rFonts w:eastAsia="Times New Roman" w:cs="Times New Roman"/>
                <w:bCs w:val="0"/>
                <w:color w:val="auto"/>
                <w:lang w:val="en-US"/>
              </w:rPr>
              <w:t>Trò chơi</w:t>
            </w: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Cs w:val="0"/>
                <w:color w:val="auto"/>
                <w:lang w:val="en-US"/>
              </w:rPr>
            </w:pPr>
          </w:p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 w:val="0"/>
                <w:color w:val="auto"/>
                <w:lang w:val="en-US"/>
              </w:rPr>
            </w:pPr>
          </w:p>
        </w:tc>
        <w:tc>
          <w:tcPr>
            <w:tcW w:w="1400" w:type="dxa"/>
            <w:shd w:val="clear" w:color="auto" w:fill="auto"/>
          </w:tcPr>
          <w:p w:rsidR="0040457C" w:rsidRPr="00560F02" w:rsidRDefault="0040457C" w:rsidP="00653184">
            <w:pPr>
              <w:tabs>
                <w:tab w:val="center" w:pos="4320"/>
                <w:tab w:val="center" w:pos="504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 w:val="0"/>
                <w:color w:val="auto"/>
                <w:lang w:val="en-US"/>
              </w:rPr>
            </w:pPr>
          </w:p>
        </w:tc>
      </w:tr>
    </w:tbl>
    <w:p w:rsidR="0040457C" w:rsidRPr="00560F02" w:rsidRDefault="0040457C" w:rsidP="0040457C">
      <w:pPr>
        <w:spacing w:after="0" w:line="360" w:lineRule="auto"/>
        <w:jc w:val="center"/>
        <w:outlineLvl w:val="0"/>
        <w:rPr>
          <w:rFonts w:eastAsia="Times New Roman" w:cs="Times New Roman"/>
          <w:b/>
          <w:bCs w:val="0"/>
          <w:color w:val="auto"/>
          <w:lang w:val="en-US"/>
        </w:rPr>
      </w:pPr>
    </w:p>
    <w:p w:rsidR="0040457C" w:rsidRPr="00560F02" w:rsidRDefault="0040457C" w:rsidP="0040457C">
      <w:pPr>
        <w:spacing w:after="0" w:line="360" w:lineRule="auto"/>
        <w:jc w:val="center"/>
        <w:outlineLvl w:val="0"/>
        <w:rPr>
          <w:rFonts w:eastAsia="Times New Roman" w:cs="Times New Roman"/>
          <w:b/>
          <w:bCs w:val="0"/>
          <w:color w:val="auto"/>
          <w:lang w:val="en-US"/>
        </w:rPr>
      </w:pPr>
    </w:p>
    <w:p w:rsidR="00DE08A5" w:rsidRDefault="00DE08A5"/>
    <w:sectPr w:rsidR="00DE08A5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412B6"/>
    <w:multiLevelType w:val="hybridMultilevel"/>
    <w:tmpl w:val="B6A2DFEE"/>
    <w:lvl w:ilvl="0" w:tplc="5A58699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6BC93CA8"/>
    <w:multiLevelType w:val="hybridMultilevel"/>
    <w:tmpl w:val="61182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7C"/>
    <w:rsid w:val="0018752A"/>
    <w:rsid w:val="0040457C"/>
    <w:rsid w:val="00DE08A5"/>
    <w:rsid w:val="00F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81A73-4D3B-4D3A-9F61-0D313A69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57C"/>
    <w:pPr>
      <w:spacing w:after="200" w:line="276" w:lineRule="auto"/>
    </w:pPr>
    <w:rPr>
      <w:rFonts w:ascii="Times New Roman" w:eastAsiaTheme="minorHAnsi" w:hAnsi="Times New Roman" w:cstheme="majorHAnsi"/>
      <w:bCs/>
      <w:color w:val="000000"/>
      <w:sz w:val="28"/>
      <w:szCs w:val="28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2024-10-22T02:54:00Z</dcterms:created>
  <dcterms:modified xsi:type="dcterms:W3CDTF">2024-10-22T02:57:00Z</dcterms:modified>
</cp:coreProperties>
</file>